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DD6E" w14:textId="03B947BA" w:rsidR="001A385D" w:rsidRPr="00F947E6" w:rsidRDefault="006138B0" w:rsidP="001A385D">
      <w:pPr>
        <w:pStyle w:val="Nagwek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 w:val="0"/>
          <w:bCs w:val="0"/>
          <w:color w:val="052144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A385D" w:rsidRPr="00D33FA6">
        <w:rPr>
          <w:rFonts w:asciiTheme="minorHAnsi" w:hAnsiTheme="minorHAnsi" w:cstheme="minorHAnsi"/>
          <w:b w:val="0"/>
          <w:bCs w:val="0"/>
          <w:sz w:val="22"/>
          <w:szCs w:val="22"/>
        </w:rPr>
        <w:t>Wezwanie akcjonariuszy do złożenia dokumentów akcji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niezdematerializowanych.</w:t>
      </w:r>
    </w:p>
    <w:p w14:paraId="2CCF81A8" w14:textId="77777777" w:rsidR="001A385D" w:rsidRPr="00837166" w:rsidRDefault="001A385D" w:rsidP="001A385D">
      <w:pPr>
        <w:spacing w:after="0" w:line="360" w:lineRule="auto"/>
        <w:rPr>
          <w:rFonts w:eastAsia="Times New Roman" w:cs="Arial"/>
          <w:lang w:eastAsia="pl-PL"/>
        </w:rPr>
      </w:pPr>
    </w:p>
    <w:p w14:paraId="3809B8DD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>Zarząd spółki APN Promise  S.A. (Spółka) w związku z art. 16 ustawy z dnia 30 sierpnia 2019 roku o zmianie ustawy - Kodeks spółek handlowych oraz niektórych innych ustaw (Dz.U. z 2019 r. poz. 1798) wzywa wszystkich akcjonariuszy</w:t>
      </w:r>
      <w:r>
        <w:rPr>
          <w:rFonts w:cstheme="minorHAnsi"/>
          <w:color w:val="000000"/>
          <w:shd w:val="clear" w:color="auto" w:fill="FFFFFF"/>
        </w:rPr>
        <w:t xml:space="preserve"> i subskrybentów</w:t>
      </w:r>
      <w:r w:rsidRPr="00F947E6">
        <w:rPr>
          <w:rFonts w:cstheme="minorHAnsi"/>
          <w:color w:val="000000"/>
          <w:shd w:val="clear" w:color="auto" w:fill="FFFFFF"/>
        </w:rPr>
        <w:t xml:space="preserve"> Spółki do złożenia posiadanych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subskrypcyjnych, </w:t>
      </w:r>
      <w:r w:rsidRPr="00F947E6">
        <w:rPr>
          <w:rFonts w:cstheme="minorHAnsi"/>
          <w:color w:val="000000"/>
          <w:shd w:val="clear" w:color="auto" w:fill="FFFFFF"/>
        </w:rPr>
        <w:t xml:space="preserve">w celu ich dematerializacji. Dokumenty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 xml:space="preserve">należy składać w siedzibie Spółki </w:t>
      </w:r>
      <w:r>
        <w:rPr>
          <w:rFonts w:cstheme="minorHAnsi"/>
          <w:color w:val="000000"/>
          <w:shd w:val="clear" w:color="auto" w:fill="FFFFFF"/>
        </w:rPr>
        <w:t xml:space="preserve">APN Promise S.A. w Warszawie przy </w:t>
      </w:r>
      <w:r w:rsidRPr="00F947E6">
        <w:rPr>
          <w:rFonts w:cstheme="minorHAnsi"/>
          <w:color w:val="000000"/>
          <w:shd w:val="clear" w:color="auto" w:fill="FFFFFF"/>
        </w:rPr>
        <w:t>ul. Domaniewsk</w:t>
      </w:r>
      <w:r>
        <w:rPr>
          <w:rFonts w:cstheme="minorHAnsi"/>
          <w:color w:val="000000"/>
          <w:shd w:val="clear" w:color="auto" w:fill="FFFFFF"/>
        </w:rPr>
        <w:t>iej</w:t>
      </w:r>
      <w:r w:rsidRPr="00F947E6">
        <w:rPr>
          <w:rFonts w:cstheme="minorHAnsi"/>
          <w:color w:val="000000"/>
          <w:shd w:val="clear" w:color="auto" w:fill="FFFFFF"/>
        </w:rPr>
        <w:t xml:space="preserve"> 44a</w:t>
      </w:r>
      <w:r>
        <w:rPr>
          <w:rFonts w:cstheme="minorHAnsi"/>
          <w:color w:val="000000"/>
          <w:shd w:val="clear" w:color="auto" w:fill="FFFFFF"/>
        </w:rPr>
        <w:t>.</w:t>
      </w:r>
    </w:p>
    <w:p w14:paraId="6805DAE0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3AAAAC7" w14:textId="77777777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Złożenie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>odbędzie się za pisemnym pokwitowaniem wydanym akcjonariuszowi</w:t>
      </w:r>
      <w:r>
        <w:rPr>
          <w:rFonts w:cstheme="minorHAnsi"/>
          <w:color w:val="000000"/>
          <w:shd w:val="clear" w:color="auto" w:fill="FFFFFF"/>
        </w:rPr>
        <w:t xml:space="preserve"> bądź subskrybentowi. </w:t>
      </w:r>
    </w:p>
    <w:p w14:paraId="05666140" w14:textId="1FFB1DA5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Niniejsze wezwanie jest </w:t>
      </w:r>
      <w:r w:rsidR="002D7787">
        <w:rPr>
          <w:rFonts w:cstheme="minorHAnsi"/>
          <w:color w:val="000000"/>
          <w:shd w:val="clear" w:color="auto" w:fill="FFFFFF"/>
        </w:rPr>
        <w:t>piątym</w:t>
      </w:r>
      <w:r w:rsidR="006138B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z</w:t>
      </w:r>
      <w:r w:rsidRPr="00F947E6">
        <w:rPr>
          <w:rFonts w:cstheme="minorHAnsi"/>
          <w:color w:val="000000"/>
          <w:shd w:val="clear" w:color="auto" w:fill="FFFFFF"/>
        </w:rPr>
        <w:t xml:space="preserve"> pięciu wymaganych przez ww. przepis prawa.</w:t>
      </w:r>
    </w:p>
    <w:p w14:paraId="6C9225FE" w14:textId="77777777" w:rsidR="00540CF0" w:rsidRPr="00F947E6" w:rsidRDefault="00540CF0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1E9173E7" w14:textId="116C4522" w:rsidR="00726F26" w:rsidRPr="001A385D" w:rsidRDefault="002D7787" w:rsidP="001A385D"/>
    <w:sectPr w:rsidR="00726F26" w:rsidRPr="001A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F"/>
    <w:rsid w:val="001A385D"/>
    <w:rsid w:val="002D7787"/>
    <w:rsid w:val="00540CF0"/>
    <w:rsid w:val="006138B0"/>
    <w:rsid w:val="006214B8"/>
    <w:rsid w:val="00655797"/>
    <w:rsid w:val="00883C63"/>
    <w:rsid w:val="009861DF"/>
    <w:rsid w:val="00B86EC4"/>
    <w:rsid w:val="00D01353"/>
    <w:rsid w:val="00D75E9F"/>
    <w:rsid w:val="00ED5AB1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086"/>
  <w15:chartTrackingRefBased/>
  <w15:docId w15:val="{D4066C21-3D57-4EE3-BD08-274A34A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85D"/>
  </w:style>
  <w:style w:type="paragraph" w:styleId="Nagwek1">
    <w:name w:val="heading 1"/>
    <w:basedOn w:val="Normalny"/>
    <w:link w:val="Nagwek1Znak"/>
    <w:uiPriority w:val="9"/>
    <w:qFormat/>
    <w:rsid w:val="001A3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82A4-F5E5-4673-B66C-5C0304A1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98E6F-E0F7-4498-B071-75B7002E9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0FB8-178A-4AA2-A433-3E9AF050D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Kruszewska</dc:creator>
  <cp:keywords/>
  <dc:description/>
  <cp:lastModifiedBy>Urszula Kruszewska</cp:lastModifiedBy>
  <cp:revision>3</cp:revision>
  <dcterms:created xsi:type="dcterms:W3CDTF">2020-09-07T14:12:00Z</dcterms:created>
  <dcterms:modified xsi:type="dcterms:W3CDTF">2020-09-07T14:13:00Z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